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14" w:rsidRDefault="00B15714" w:rsidP="00B15714">
      <w:pPr>
        <w:spacing w:after="0" w:line="240" w:lineRule="auto"/>
        <w:jc w:val="center"/>
        <w:rPr>
          <w:rFonts w:ascii="Segoe UI" w:hAnsi="Segoe UI" w:cs="Segoe UI"/>
          <w:sz w:val="34"/>
          <w:szCs w:val="34"/>
        </w:rPr>
      </w:pPr>
      <w:bookmarkStart w:id="0" w:name="_GoBack"/>
      <w:bookmarkEnd w:id="0"/>
      <w:r>
        <w:rPr>
          <w:rFonts w:ascii="Segoe UI" w:hAnsi="Segoe UI" w:cs="Segoe UI"/>
          <w:sz w:val="34"/>
          <w:szCs w:val="34"/>
        </w:rPr>
        <w:t>Agent Retail Service Ops</w:t>
      </w:r>
    </w:p>
    <w:p w:rsidR="00B15714" w:rsidRDefault="00B15714" w:rsidP="00B15714">
      <w:pPr>
        <w:spacing w:after="0" w:line="240" w:lineRule="auto"/>
        <w:rPr>
          <w:rFonts w:ascii="Calibri" w:eastAsia="Times New Roman" w:hAnsi="Calibri" w:cs="Calibri"/>
          <w:b/>
          <w:bCs/>
          <w:color w:val="1F7C06"/>
        </w:rPr>
      </w:pPr>
    </w:p>
    <w:p w:rsidR="000A1176" w:rsidRPr="00C2697C" w:rsidRDefault="000A1176" w:rsidP="000A1176">
      <w:pPr>
        <w:spacing w:after="0" w:line="240" w:lineRule="auto"/>
        <w:rPr>
          <w:rFonts w:eastAsia="Times New Roman" w:cs="Calibri"/>
          <w:color w:val="5C9A1B"/>
          <w:sz w:val="20"/>
          <w:szCs w:val="20"/>
        </w:rPr>
      </w:pPr>
      <w:r w:rsidRPr="00C2697C">
        <w:rPr>
          <w:rFonts w:eastAsia="Times New Roman" w:cs="Calibri"/>
          <w:b/>
          <w:bCs/>
          <w:color w:val="5C9A1B"/>
          <w:sz w:val="20"/>
          <w:szCs w:val="20"/>
        </w:rPr>
        <w:t xml:space="preserve">Agent RSOS Support Team </w:t>
      </w:r>
    </w:p>
    <w:p w:rsidR="000A1176" w:rsidRPr="00C2697C" w:rsidRDefault="000A1176" w:rsidP="000A1176">
      <w:pPr>
        <w:tabs>
          <w:tab w:val="left" w:pos="4253"/>
        </w:tabs>
        <w:spacing w:after="0" w:line="240" w:lineRule="auto"/>
        <w:ind w:left="540"/>
        <w:rPr>
          <w:rFonts w:eastAsia="Times New Roman" w:cs="Calibri"/>
          <w:sz w:val="20"/>
          <w:szCs w:val="20"/>
        </w:rPr>
      </w:pPr>
      <w:r w:rsidRPr="00C2697C">
        <w:rPr>
          <w:rFonts w:eastAsia="Times New Roman" w:cs="Calibri"/>
          <w:b/>
          <w:bCs/>
          <w:color w:val="AA005F"/>
          <w:sz w:val="20"/>
          <w:szCs w:val="20"/>
        </w:rPr>
        <w:t>Manager:</w:t>
      </w:r>
      <w:r w:rsidRPr="00C2697C">
        <w:rPr>
          <w:rFonts w:eastAsia="Times New Roman" w:cs="Calibri"/>
          <w:color w:val="AA005F"/>
          <w:sz w:val="20"/>
          <w:szCs w:val="20"/>
        </w:rPr>
        <w:t xml:space="preserve"> </w:t>
      </w:r>
      <w:r w:rsidRPr="00C2697C">
        <w:rPr>
          <w:rFonts w:eastAsia="Times New Roman" w:cs="Calibri"/>
          <w:sz w:val="20"/>
          <w:szCs w:val="20"/>
        </w:rPr>
        <w:t xml:space="preserve">Dana </w:t>
      </w:r>
      <w:r w:rsidRPr="000A1176">
        <w:rPr>
          <w:rFonts w:eastAsia="Times New Roman" w:cs="Calibri"/>
          <w:sz w:val="20"/>
          <w:szCs w:val="20"/>
        </w:rPr>
        <w:t xml:space="preserve">VandenLangenberg (HumanaOne) and Orinthous Richardson (Medicare) </w:t>
      </w:r>
    </w:p>
    <w:p w:rsidR="000A1176" w:rsidRPr="00C2697C" w:rsidRDefault="000A1176" w:rsidP="000A1176">
      <w:pPr>
        <w:spacing w:after="0" w:line="240" w:lineRule="auto"/>
        <w:ind w:left="540"/>
        <w:rPr>
          <w:rFonts w:eastAsia="Times New Roman" w:cs="Calibri"/>
          <w:sz w:val="20"/>
          <w:szCs w:val="20"/>
        </w:rPr>
      </w:pPr>
      <w:r w:rsidRPr="00C2697C">
        <w:rPr>
          <w:rFonts w:eastAsia="Times New Roman" w:cs="Calibri"/>
          <w:b/>
          <w:bCs/>
          <w:color w:val="AA005F"/>
          <w:sz w:val="20"/>
          <w:szCs w:val="20"/>
        </w:rPr>
        <w:t>Email Box:</w:t>
      </w:r>
      <w:r w:rsidRPr="00C2697C">
        <w:rPr>
          <w:rFonts w:eastAsia="Times New Roman" w:cs="Calibri"/>
          <w:color w:val="AA005F"/>
          <w:sz w:val="20"/>
          <w:szCs w:val="20"/>
        </w:rPr>
        <w:t xml:space="preserve"> </w:t>
      </w:r>
      <w:r w:rsidRPr="00C2697C">
        <w:rPr>
          <w:rFonts w:eastAsia="Times New Roman" w:cs="Calibri"/>
          <w:sz w:val="20"/>
          <w:szCs w:val="20"/>
        </w:rPr>
        <w:t xml:space="preserve">Agent Retail Service Ops. Support </w:t>
      </w:r>
      <w:hyperlink r:id="rId8" w:history="1">
        <w:r w:rsidRPr="00C2697C">
          <w:rPr>
            <w:rStyle w:val="Hyperlink"/>
            <w:rFonts w:eastAsia="Times New Roman" w:cs="Calibri"/>
            <w:sz w:val="20"/>
            <w:szCs w:val="20"/>
          </w:rPr>
          <w:t>AgentRSOS@humana.com</w:t>
        </w:r>
      </w:hyperlink>
      <w:r w:rsidRPr="00C2697C">
        <w:rPr>
          <w:rFonts w:eastAsia="Times New Roman" w:cs="Calibri"/>
          <w:sz w:val="20"/>
          <w:szCs w:val="20"/>
        </w:rPr>
        <w:t xml:space="preserve"> </w:t>
      </w:r>
    </w:p>
    <w:p w:rsidR="000A1176" w:rsidRPr="00C2697C" w:rsidRDefault="000A1176" w:rsidP="000A1176">
      <w:pPr>
        <w:spacing w:after="0" w:line="240" w:lineRule="auto"/>
        <w:ind w:left="540"/>
        <w:rPr>
          <w:rFonts w:eastAsia="Times New Roman" w:cs="Calibri"/>
          <w:color w:val="17365D"/>
          <w:sz w:val="20"/>
          <w:szCs w:val="20"/>
        </w:rPr>
      </w:pPr>
      <w:r w:rsidRPr="00C2697C">
        <w:rPr>
          <w:rFonts w:eastAsia="Times New Roman" w:cs="Calibri"/>
          <w:color w:val="17365D"/>
          <w:sz w:val="20"/>
          <w:szCs w:val="20"/>
        </w:rPr>
        <w:t> </w:t>
      </w:r>
    </w:p>
    <w:p w:rsidR="000A1176" w:rsidRPr="00C2697C" w:rsidRDefault="000A1176" w:rsidP="000A1176">
      <w:pPr>
        <w:spacing w:after="0" w:line="240" w:lineRule="auto"/>
        <w:rPr>
          <w:rFonts w:eastAsia="Times New Roman" w:cs="Calibri"/>
          <w:color w:val="5C9A1B"/>
          <w:sz w:val="20"/>
          <w:szCs w:val="20"/>
        </w:rPr>
      </w:pPr>
      <w:r w:rsidRPr="00C2697C">
        <w:rPr>
          <w:rFonts w:eastAsia="Times New Roman" w:cs="Calibri"/>
          <w:sz w:val="20"/>
          <w:szCs w:val="20"/>
        </w:rPr>
        <w:t> </w:t>
      </w:r>
      <w:r w:rsidRPr="00C2697C">
        <w:rPr>
          <w:rFonts w:eastAsia="Times New Roman" w:cs="Calibri"/>
          <w:b/>
          <w:bCs/>
          <w:color w:val="5C9A1B"/>
          <w:sz w:val="20"/>
          <w:szCs w:val="20"/>
        </w:rPr>
        <w:t>Background</w:t>
      </w:r>
    </w:p>
    <w:p w:rsidR="000A1176" w:rsidRPr="00C2697C" w:rsidRDefault="000A1176" w:rsidP="000A1176">
      <w:pPr>
        <w:spacing w:after="0" w:line="240" w:lineRule="auto"/>
        <w:ind w:left="540"/>
        <w:rPr>
          <w:rFonts w:eastAsia="Times New Roman" w:cs="Calibri"/>
          <w:sz w:val="20"/>
          <w:szCs w:val="20"/>
        </w:rPr>
      </w:pPr>
      <w:proofErr w:type="gramStart"/>
      <w:r w:rsidRPr="00C2697C">
        <w:rPr>
          <w:rFonts w:eastAsia="Times New Roman" w:cs="Calibri"/>
          <w:sz w:val="20"/>
          <w:szCs w:val="20"/>
        </w:rPr>
        <w:t>The Agent Retail Service Ops.</w:t>
      </w:r>
      <w:proofErr w:type="gramEnd"/>
      <w:r w:rsidRPr="00C2697C">
        <w:rPr>
          <w:rFonts w:eastAsia="Times New Roman" w:cs="Calibri"/>
          <w:sz w:val="20"/>
          <w:szCs w:val="20"/>
        </w:rPr>
        <w:t xml:space="preserve"> Support mailbox has been created to support member escalations or issues that arise through member/agent interactions within Humana</w:t>
      </w:r>
      <w:r>
        <w:rPr>
          <w:rFonts w:eastAsia="Times New Roman" w:cs="Calibri"/>
          <w:sz w:val="20"/>
          <w:szCs w:val="20"/>
        </w:rPr>
        <w:t xml:space="preserve"> post sale</w:t>
      </w:r>
      <w:r w:rsidRPr="00C2697C">
        <w:rPr>
          <w:rFonts w:eastAsia="Times New Roman" w:cs="Calibri"/>
          <w:sz w:val="20"/>
          <w:szCs w:val="20"/>
        </w:rPr>
        <w:t xml:space="preserve">. The process is designed to create one avenue for you to get your questions answered related to “Medicare” or “Individual” members.  Through this process we also log, track and research all valid requests, resolve member issues and identify key opportunities for communications, coaching, training and other process enhancements within service center. </w:t>
      </w:r>
    </w:p>
    <w:p w:rsidR="000A1176" w:rsidRPr="00C2697C" w:rsidRDefault="000A1176" w:rsidP="000A1176">
      <w:pPr>
        <w:spacing w:after="0" w:line="240" w:lineRule="auto"/>
        <w:ind w:left="540"/>
        <w:rPr>
          <w:rFonts w:eastAsia="Times New Roman" w:cs="Calibri"/>
          <w:sz w:val="20"/>
          <w:szCs w:val="20"/>
        </w:rPr>
      </w:pPr>
      <w:r w:rsidRPr="00C2697C">
        <w:rPr>
          <w:rFonts w:eastAsia="Times New Roman" w:cs="Calibri"/>
          <w:sz w:val="20"/>
          <w:szCs w:val="20"/>
        </w:rPr>
        <w:t> </w:t>
      </w:r>
    </w:p>
    <w:p w:rsidR="000A1176" w:rsidRPr="00C2697C" w:rsidRDefault="000A1176" w:rsidP="000A1176">
      <w:pPr>
        <w:spacing w:after="0" w:line="240" w:lineRule="auto"/>
        <w:rPr>
          <w:rFonts w:eastAsia="Times New Roman" w:cs="Calibri"/>
          <w:color w:val="5C9A1B"/>
          <w:sz w:val="20"/>
          <w:szCs w:val="20"/>
        </w:rPr>
      </w:pPr>
      <w:r w:rsidRPr="00C2697C">
        <w:rPr>
          <w:rFonts w:eastAsia="Times New Roman" w:cs="Calibri"/>
          <w:b/>
          <w:bCs/>
          <w:color w:val="5C9A1B"/>
          <w:sz w:val="20"/>
          <w:szCs w:val="20"/>
        </w:rPr>
        <w:t>Goal</w:t>
      </w:r>
    </w:p>
    <w:p w:rsidR="000A1176" w:rsidRPr="00C2697C" w:rsidRDefault="000A1176" w:rsidP="000A1176">
      <w:pPr>
        <w:spacing w:after="0" w:line="240" w:lineRule="auto"/>
        <w:ind w:left="540"/>
        <w:rPr>
          <w:rFonts w:eastAsia="Times New Roman" w:cs="Calibri"/>
          <w:sz w:val="20"/>
          <w:szCs w:val="20"/>
        </w:rPr>
      </w:pPr>
      <w:r w:rsidRPr="00C2697C">
        <w:rPr>
          <w:rFonts w:eastAsia="Times New Roman" w:cs="Calibri"/>
          <w:sz w:val="20"/>
          <w:szCs w:val="20"/>
        </w:rPr>
        <w:t xml:space="preserve">Our goal is to </w:t>
      </w:r>
    </w:p>
    <w:p w:rsidR="000A1176" w:rsidRPr="000A1176" w:rsidRDefault="000A1176" w:rsidP="000A1176">
      <w:pPr>
        <w:pStyle w:val="ListParagraph"/>
        <w:numPr>
          <w:ilvl w:val="0"/>
          <w:numId w:val="8"/>
        </w:numPr>
        <w:spacing w:after="0" w:line="240" w:lineRule="auto"/>
        <w:rPr>
          <w:rFonts w:eastAsia="Times New Roman" w:cs="Calibri"/>
          <w:sz w:val="20"/>
          <w:szCs w:val="20"/>
        </w:rPr>
      </w:pPr>
      <w:r w:rsidRPr="00C2697C">
        <w:rPr>
          <w:rFonts w:eastAsia="Times New Roman" w:cs="Calibri"/>
          <w:sz w:val="20"/>
          <w:szCs w:val="20"/>
        </w:rPr>
        <w:t xml:space="preserve">Acknowledge </w:t>
      </w:r>
      <w:r w:rsidRPr="000A1176">
        <w:rPr>
          <w:rFonts w:eastAsia="Times New Roman" w:cs="Calibri"/>
          <w:sz w:val="20"/>
          <w:szCs w:val="20"/>
        </w:rPr>
        <w:t>that a request has been received.</w:t>
      </w:r>
    </w:p>
    <w:p w:rsidR="000A1176" w:rsidRPr="000A1176" w:rsidRDefault="000A1176" w:rsidP="000A1176">
      <w:pPr>
        <w:pStyle w:val="ListParagraph"/>
        <w:numPr>
          <w:ilvl w:val="0"/>
          <w:numId w:val="8"/>
        </w:numPr>
        <w:spacing w:after="0" w:line="240" w:lineRule="auto"/>
        <w:rPr>
          <w:rFonts w:eastAsia="Times New Roman" w:cs="Calibri"/>
          <w:sz w:val="20"/>
          <w:szCs w:val="20"/>
        </w:rPr>
      </w:pPr>
      <w:r w:rsidRPr="000A1176">
        <w:rPr>
          <w:rFonts w:eastAsia="Times New Roman" w:cs="Calibri"/>
          <w:sz w:val="20"/>
          <w:szCs w:val="20"/>
        </w:rPr>
        <w:t>Address, identified opportunities, and respond to the requests within 72 hours.</w:t>
      </w:r>
    </w:p>
    <w:p w:rsidR="000A1176" w:rsidRPr="000A1176" w:rsidRDefault="000A1176" w:rsidP="000A1176">
      <w:pPr>
        <w:pStyle w:val="ListParagraph"/>
        <w:numPr>
          <w:ilvl w:val="0"/>
          <w:numId w:val="8"/>
        </w:numPr>
        <w:spacing w:after="0" w:line="240" w:lineRule="auto"/>
        <w:rPr>
          <w:rFonts w:eastAsia="Times New Roman" w:cs="Calibri"/>
          <w:sz w:val="20"/>
          <w:szCs w:val="20"/>
        </w:rPr>
      </w:pPr>
      <w:r w:rsidRPr="000A1176">
        <w:rPr>
          <w:rFonts w:eastAsia="Times New Roman" w:cs="Calibri"/>
          <w:sz w:val="20"/>
          <w:szCs w:val="20"/>
        </w:rPr>
        <w:t>Provide coaching, training, communications and/or suggest process enhancements where appropriate.</w:t>
      </w:r>
    </w:p>
    <w:p w:rsidR="000A1176" w:rsidRPr="000A1176" w:rsidRDefault="000A1176" w:rsidP="000A1176">
      <w:pPr>
        <w:pStyle w:val="ListParagraph"/>
        <w:numPr>
          <w:ilvl w:val="0"/>
          <w:numId w:val="8"/>
        </w:numPr>
        <w:spacing w:after="0" w:line="240" w:lineRule="auto"/>
        <w:rPr>
          <w:rFonts w:eastAsia="Times New Roman" w:cs="Calibri"/>
          <w:sz w:val="20"/>
          <w:szCs w:val="20"/>
        </w:rPr>
      </w:pPr>
      <w:r w:rsidRPr="000A1176">
        <w:rPr>
          <w:rFonts w:eastAsia="Times New Roman" w:cs="Calibri"/>
          <w:sz w:val="20"/>
          <w:szCs w:val="20"/>
        </w:rPr>
        <w:t xml:space="preserve">Provide follow up within 5 business days after acknowledgement </w:t>
      </w:r>
    </w:p>
    <w:p w:rsidR="000A1176" w:rsidRPr="00C2697C" w:rsidRDefault="000A1176" w:rsidP="000A1176">
      <w:pPr>
        <w:spacing w:after="0" w:line="240" w:lineRule="auto"/>
        <w:rPr>
          <w:rFonts w:eastAsia="Times New Roman" w:cs="Calibri"/>
          <w:b/>
          <w:bCs/>
          <w:color w:val="5C9A1B"/>
          <w:sz w:val="20"/>
          <w:szCs w:val="20"/>
          <w:highlight w:val="yellow"/>
        </w:rPr>
      </w:pPr>
    </w:p>
    <w:p w:rsidR="000A1176" w:rsidRPr="00C2697C" w:rsidRDefault="000A1176" w:rsidP="000A1176">
      <w:pPr>
        <w:spacing w:after="0" w:line="240" w:lineRule="auto"/>
        <w:rPr>
          <w:rFonts w:eastAsia="Times New Roman" w:cs="Calibri"/>
          <w:b/>
          <w:bCs/>
          <w:color w:val="5C9A1B"/>
          <w:sz w:val="20"/>
          <w:szCs w:val="20"/>
          <w:u w:val="single"/>
        </w:rPr>
      </w:pPr>
      <w:r w:rsidRPr="00C2697C">
        <w:rPr>
          <w:rFonts w:eastAsia="Times New Roman" w:cs="Calibri"/>
          <w:b/>
          <w:bCs/>
          <w:color w:val="5C9A1B"/>
          <w:sz w:val="20"/>
          <w:szCs w:val="20"/>
          <w:u w:val="single"/>
        </w:rPr>
        <w:t>Agent Process</w:t>
      </w:r>
    </w:p>
    <w:p w:rsidR="000A1176" w:rsidRPr="00C2697C" w:rsidRDefault="000A1176" w:rsidP="000A1176">
      <w:pPr>
        <w:spacing w:after="0" w:line="240" w:lineRule="auto"/>
        <w:rPr>
          <w:rFonts w:eastAsia="Times New Roman" w:cs="Calibri"/>
          <w:color w:val="5C9A1B"/>
          <w:sz w:val="20"/>
          <w:szCs w:val="20"/>
        </w:rPr>
      </w:pPr>
      <w:proofErr w:type="gramStart"/>
      <w:r w:rsidRPr="00C2697C">
        <w:rPr>
          <w:rFonts w:eastAsia="Times New Roman" w:cs="Calibri"/>
          <w:b/>
          <w:bCs/>
          <w:color w:val="5C9A1B"/>
          <w:sz w:val="20"/>
          <w:szCs w:val="20"/>
        </w:rPr>
        <w:t>Submitting a concern to the ‘Agent Retail Service Ops.</w:t>
      </w:r>
      <w:proofErr w:type="gramEnd"/>
      <w:r w:rsidRPr="00C2697C">
        <w:rPr>
          <w:rFonts w:eastAsia="Times New Roman" w:cs="Calibri"/>
          <w:b/>
          <w:bCs/>
          <w:color w:val="5C9A1B"/>
          <w:sz w:val="20"/>
          <w:szCs w:val="20"/>
        </w:rPr>
        <w:t xml:space="preserve"> Support’ email box </w:t>
      </w:r>
    </w:p>
    <w:p w:rsidR="000A1176" w:rsidRPr="00C2697C" w:rsidRDefault="000A1176" w:rsidP="000A1176">
      <w:pPr>
        <w:spacing w:after="0" w:line="240" w:lineRule="auto"/>
        <w:ind w:left="540"/>
        <w:rPr>
          <w:sz w:val="20"/>
          <w:szCs w:val="20"/>
        </w:rPr>
      </w:pPr>
      <w:r w:rsidRPr="00C2697C">
        <w:rPr>
          <w:rFonts w:eastAsia="Times New Roman" w:cs="Calibri"/>
          <w:sz w:val="20"/>
          <w:szCs w:val="20"/>
        </w:rPr>
        <w:t xml:space="preserve">To ensure an efficient turn-around time, valid requests are to be sent to the </w:t>
      </w:r>
      <w:r w:rsidRPr="00C2697C">
        <w:rPr>
          <w:rFonts w:eastAsia="Times New Roman" w:cs="Calibri"/>
          <w:b/>
          <w:bCs/>
          <w:sz w:val="20"/>
          <w:szCs w:val="20"/>
        </w:rPr>
        <w:t>‘</w:t>
      </w:r>
      <w:r w:rsidRPr="00C2697C">
        <w:rPr>
          <w:rFonts w:eastAsia="Times New Roman" w:cs="Calibri"/>
          <w:b/>
          <w:sz w:val="20"/>
          <w:szCs w:val="20"/>
        </w:rPr>
        <w:t>Agent Retail Service Ops. Support</w:t>
      </w:r>
      <w:r w:rsidRPr="00C2697C">
        <w:rPr>
          <w:rFonts w:eastAsia="Times New Roman" w:cs="Calibri"/>
          <w:sz w:val="20"/>
          <w:szCs w:val="20"/>
        </w:rPr>
        <w:t xml:space="preserve">’ </w:t>
      </w:r>
      <w:r w:rsidRPr="00C2697C">
        <w:rPr>
          <w:rFonts w:eastAsia="Times New Roman" w:cs="Calibri"/>
          <w:bCs/>
          <w:sz w:val="20"/>
          <w:szCs w:val="20"/>
        </w:rPr>
        <w:t>mailbox</w:t>
      </w:r>
      <w:r w:rsidRPr="00C2697C">
        <w:rPr>
          <w:rFonts w:eastAsia="Times New Roman" w:cs="Calibri"/>
          <w:sz w:val="20"/>
          <w:szCs w:val="20"/>
        </w:rPr>
        <w:t xml:space="preserve">. The sender should provide as much information as possible </w:t>
      </w:r>
      <w:r w:rsidRPr="009774CF">
        <w:rPr>
          <w:rFonts w:eastAsia="Times New Roman" w:cs="Calibri"/>
          <w:sz w:val="20"/>
          <w:szCs w:val="20"/>
          <w:highlight w:val="yellow"/>
        </w:rPr>
        <w:t>(</w:t>
      </w:r>
      <w:r w:rsidRPr="009774CF">
        <w:rPr>
          <w:rFonts w:eastAsia="Times New Roman" w:cs="Calibri"/>
          <w:b/>
          <w:sz w:val="20"/>
          <w:szCs w:val="20"/>
          <w:highlight w:val="yellow"/>
        </w:rPr>
        <w:t>including correct subject line</w:t>
      </w:r>
      <w:r w:rsidRPr="009774CF">
        <w:rPr>
          <w:rFonts w:eastAsia="Times New Roman" w:cs="Calibri"/>
          <w:sz w:val="20"/>
          <w:szCs w:val="20"/>
        </w:rPr>
        <w:t>).</w:t>
      </w:r>
      <w:r w:rsidRPr="00C2697C">
        <w:rPr>
          <w:sz w:val="20"/>
          <w:szCs w:val="20"/>
        </w:rPr>
        <w:t xml:space="preserve">  </w:t>
      </w:r>
      <w:r w:rsidRPr="00C2697C">
        <w:rPr>
          <w:rFonts w:eastAsia="Times New Roman" w:cs="Calibri"/>
          <w:sz w:val="20"/>
          <w:szCs w:val="20"/>
        </w:rPr>
        <w:t xml:space="preserve">If the request is unclear or insufficient for resolution, it may be returned with a request for additional details.  </w:t>
      </w:r>
    </w:p>
    <w:p w:rsidR="000A1176" w:rsidRPr="00C2697C" w:rsidRDefault="000A1176" w:rsidP="000A1176">
      <w:pPr>
        <w:spacing w:after="0" w:line="240" w:lineRule="auto"/>
        <w:ind w:left="540"/>
        <w:rPr>
          <w:sz w:val="20"/>
          <w:szCs w:val="20"/>
        </w:rPr>
      </w:pPr>
    </w:p>
    <w:p w:rsidR="000A1176" w:rsidRPr="000A1176" w:rsidRDefault="000A1176" w:rsidP="000A1176">
      <w:pPr>
        <w:spacing w:after="0" w:line="240" w:lineRule="auto"/>
        <w:ind w:left="540"/>
        <w:rPr>
          <w:rFonts w:eastAsia="Times New Roman" w:cs="Calibri"/>
          <w:sz w:val="20"/>
          <w:szCs w:val="20"/>
        </w:rPr>
      </w:pPr>
      <w:r w:rsidRPr="00C2697C">
        <w:rPr>
          <w:rFonts w:eastAsia="Times New Roman" w:cs="Calibri"/>
          <w:sz w:val="20"/>
          <w:szCs w:val="20"/>
        </w:rPr>
        <w:t xml:space="preserve">Requests are assigned daily.  An acknowledgement email will be sent to the requestor advising that the issue is currently being reviewed.  Additional updates will be sent to the sender throughout review period, until final resolution is confirmed.  Unless otherwise </w:t>
      </w:r>
      <w:r w:rsidRPr="009774CF">
        <w:rPr>
          <w:rFonts w:eastAsia="Times New Roman" w:cs="Calibri"/>
          <w:sz w:val="20"/>
          <w:szCs w:val="20"/>
        </w:rPr>
        <w:t>advised</w:t>
      </w:r>
      <w:r w:rsidRPr="000A1176">
        <w:rPr>
          <w:rFonts w:eastAsia="Times New Roman" w:cs="Calibri"/>
          <w:sz w:val="20"/>
          <w:szCs w:val="20"/>
        </w:rPr>
        <w:t>, there will be an update sent every five business days.</w:t>
      </w:r>
    </w:p>
    <w:p w:rsidR="000A1176" w:rsidRPr="00C2697C" w:rsidRDefault="000A1176" w:rsidP="000A1176">
      <w:pPr>
        <w:spacing w:after="0" w:line="240" w:lineRule="auto"/>
        <w:ind w:left="540"/>
        <w:rPr>
          <w:rFonts w:eastAsia="Times New Roman" w:cs="Calibri"/>
          <w:sz w:val="20"/>
          <w:szCs w:val="20"/>
        </w:rPr>
      </w:pPr>
    </w:p>
    <w:p w:rsidR="000A1176" w:rsidRPr="00C2697C" w:rsidRDefault="000A1176" w:rsidP="000A1176">
      <w:pPr>
        <w:spacing w:after="0" w:line="240" w:lineRule="auto"/>
        <w:rPr>
          <w:rFonts w:eastAsia="Times New Roman" w:cs="Calibri"/>
          <w:sz w:val="20"/>
          <w:szCs w:val="20"/>
        </w:rPr>
      </w:pPr>
      <w:r w:rsidRPr="00C2697C">
        <w:rPr>
          <w:rFonts w:eastAsia="Times New Roman" w:cs="Calibri"/>
          <w:i/>
          <w:sz w:val="20"/>
          <w:szCs w:val="20"/>
        </w:rPr>
        <w:t>Note:</w:t>
      </w:r>
      <w:r w:rsidRPr="00C2697C">
        <w:rPr>
          <w:rFonts w:eastAsia="Times New Roman" w:cs="Calibri"/>
          <w:sz w:val="20"/>
          <w:szCs w:val="20"/>
        </w:rPr>
        <w:t xml:space="preserve"> </w:t>
      </w:r>
    </w:p>
    <w:p w:rsidR="000A1176" w:rsidRPr="00C2697C" w:rsidRDefault="000A1176" w:rsidP="000A1176">
      <w:pPr>
        <w:pStyle w:val="ListParagraph"/>
        <w:numPr>
          <w:ilvl w:val="0"/>
          <w:numId w:val="9"/>
        </w:numPr>
        <w:spacing w:after="0" w:line="240" w:lineRule="auto"/>
        <w:rPr>
          <w:rFonts w:eastAsia="Times New Roman" w:cs="Calibri"/>
          <w:i/>
          <w:iCs/>
          <w:sz w:val="20"/>
          <w:szCs w:val="20"/>
        </w:rPr>
      </w:pPr>
      <w:r w:rsidRPr="00C2697C">
        <w:rPr>
          <w:rFonts w:eastAsia="Times New Roman" w:cs="Calibri"/>
          <w:i/>
          <w:iCs/>
          <w:sz w:val="20"/>
          <w:szCs w:val="20"/>
        </w:rPr>
        <w:t xml:space="preserve">Turnaround time will depend on resource availability and may change during peak business seasons. </w:t>
      </w:r>
    </w:p>
    <w:p w:rsidR="000A1176" w:rsidRPr="00C2697C" w:rsidRDefault="000A1176" w:rsidP="000A1176">
      <w:pPr>
        <w:pStyle w:val="ListParagraph"/>
        <w:numPr>
          <w:ilvl w:val="0"/>
          <w:numId w:val="9"/>
        </w:numPr>
        <w:spacing w:after="0" w:line="240" w:lineRule="auto"/>
        <w:rPr>
          <w:rFonts w:eastAsia="Times New Roman" w:cs="Calibri"/>
          <w:i/>
          <w:iCs/>
          <w:sz w:val="20"/>
          <w:szCs w:val="20"/>
        </w:rPr>
      </w:pPr>
      <w:r w:rsidRPr="00C2697C">
        <w:rPr>
          <w:rFonts w:eastAsia="Times New Roman" w:cs="Calibri"/>
          <w:i/>
          <w:iCs/>
          <w:sz w:val="20"/>
          <w:szCs w:val="20"/>
        </w:rPr>
        <w:t xml:space="preserve">All email responses will be sent secure if external partner you will be required to create and account/log into to see the response.  </w:t>
      </w:r>
    </w:p>
    <w:p w:rsidR="000A1176" w:rsidRPr="007C2B0A" w:rsidRDefault="000A1176" w:rsidP="000A1176">
      <w:pPr>
        <w:pStyle w:val="ListParagraph"/>
        <w:numPr>
          <w:ilvl w:val="0"/>
          <w:numId w:val="9"/>
        </w:numPr>
        <w:spacing w:after="0" w:line="240" w:lineRule="auto"/>
        <w:rPr>
          <w:rFonts w:eastAsia="Times New Roman" w:cs="Calibri"/>
          <w:b/>
          <w:i/>
          <w:iCs/>
          <w:sz w:val="20"/>
          <w:szCs w:val="20"/>
        </w:rPr>
      </w:pPr>
      <w:r w:rsidRPr="007C2B0A">
        <w:rPr>
          <w:rFonts w:eastAsia="Times New Roman" w:cs="Calibri"/>
          <w:b/>
          <w:i/>
          <w:iCs/>
          <w:sz w:val="20"/>
          <w:szCs w:val="20"/>
        </w:rPr>
        <w:t xml:space="preserve">Sending Medicare and Individual questions in one email will delay the response and resolution time. </w:t>
      </w:r>
    </w:p>
    <w:p w:rsidR="000A1176" w:rsidRPr="00C2697C" w:rsidRDefault="000A1176" w:rsidP="000A1176">
      <w:pPr>
        <w:spacing w:after="0" w:line="240" w:lineRule="auto"/>
        <w:rPr>
          <w:rFonts w:eastAsia="Times New Roman" w:cs="Calibri"/>
          <w:sz w:val="20"/>
          <w:szCs w:val="20"/>
        </w:rPr>
      </w:pPr>
    </w:p>
    <w:p w:rsidR="000A1176" w:rsidRPr="00C2697C" w:rsidRDefault="000A1176" w:rsidP="000A1176">
      <w:pPr>
        <w:spacing w:after="0" w:line="240" w:lineRule="auto"/>
        <w:ind w:left="540"/>
        <w:rPr>
          <w:rFonts w:eastAsia="Times New Roman" w:cs="Calibri"/>
          <w:b/>
          <w:bCs/>
          <w:color w:val="AA005F"/>
          <w:sz w:val="20"/>
          <w:szCs w:val="20"/>
        </w:rPr>
      </w:pPr>
      <w:r w:rsidRPr="00C2697C">
        <w:rPr>
          <w:rFonts w:eastAsia="Times New Roman" w:cs="Calibri"/>
          <w:b/>
          <w:bCs/>
          <w:color w:val="AA005F"/>
          <w:sz w:val="20"/>
          <w:szCs w:val="20"/>
        </w:rPr>
        <w:t>Agent Template</w:t>
      </w:r>
    </w:p>
    <w:p w:rsidR="000A1176" w:rsidRPr="00C2697C" w:rsidRDefault="000A1176" w:rsidP="000A1176">
      <w:pPr>
        <w:numPr>
          <w:ilvl w:val="0"/>
          <w:numId w:val="6"/>
        </w:numPr>
        <w:spacing w:after="0" w:line="240" w:lineRule="auto"/>
        <w:ind w:left="1080"/>
        <w:textAlignment w:val="center"/>
        <w:rPr>
          <w:rFonts w:eastAsia="Times New Roman" w:cs="Times New Roman"/>
          <w:sz w:val="20"/>
          <w:szCs w:val="20"/>
        </w:rPr>
      </w:pPr>
      <w:r w:rsidRPr="00C2697C">
        <w:rPr>
          <w:rFonts w:eastAsia="Times New Roman" w:cs="Calibri"/>
          <w:b/>
          <w:bCs/>
          <w:sz w:val="20"/>
          <w:szCs w:val="20"/>
        </w:rPr>
        <w:t xml:space="preserve">A standard </w:t>
      </w:r>
      <w:r w:rsidRPr="00C2697C">
        <w:rPr>
          <w:rFonts w:eastAsia="Times New Roman" w:cs="Calibri"/>
          <w:b/>
          <w:bCs/>
          <w:i/>
          <w:iCs/>
          <w:sz w:val="20"/>
          <w:szCs w:val="20"/>
        </w:rPr>
        <w:t>Subject</w:t>
      </w:r>
      <w:r w:rsidRPr="00C2697C">
        <w:rPr>
          <w:rFonts w:eastAsia="Times New Roman" w:cs="Calibri"/>
          <w:b/>
          <w:bCs/>
          <w:sz w:val="20"/>
          <w:szCs w:val="20"/>
        </w:rPr>
        <w:t xml:space="preserve"> heading:</w:t>
      </w:r>
    </w:p>
    <w:p w:rsidR="000A1176" w:rsidRDefault="000A1176" w:rsidP="000A1176">
      <w:pPr>
        <w:spacing w:after="0" w:line="240" w:lineRule="auto"/>
        <w:ind w:left="1080"/>
        <w:rPr>
          <w:rFonts w:eastAsia="Times New Roman" w:cs="Calibri"/>
          <w:sz w:val="20"/>
          <w:szCs w:val="20"/>
        </w:rPr>
      </w:pPr>
      <w:r w:rsidRPr="00C2697C">
        <w:rPr>
          <w:rFonts w:eastAsia="Times New Roman" w:cs="Calibri"/>
          <w:sz w:val="20"/>
          <w:szCs w:val="20"/>
        </w:rPr>
        <w:t> [Member Last Name Here], [Member First Name Here] [</w:t>
      </w:r>
      <w:r w:rsidRPr="007C2B0A">
        <w:rPr>
          <w:rFonts w:eastAsia="Times New Roman" w:cs="Calibri"/>
          <w:b/>
          <w:sz w:val="20"/>
          <w:szCs w:val="20"/>
          <w:highlight w:val="yellow"/>
        </w:rPr>
        <w:t xml:space="preserve">Medicare OR </w:t>
      </w:r>
      <w:r w:rsidR="007F5C06" w:rsidRPr="005D186A">
        <w:rPr>
          <w:rFonts w:eastAsia="Times New Roman" w:cs="Calibri"/>
          <w:b/>
          <w:sz w:val="20"/>
          <w:szCs w:val="20"/>
          <w:highlight w:val="yellow"/>
        </w:rPr>
        <w:t>HumanaOne</w:t>
      </w:r>
      <w:r w:rsidRPr="00C2697C">
        <w:rPr>
          <w:rFonts w:eastAsia="Times New Roman" w:cs="Calibri"/>
          <w:sz w:val="20"/>
          <w:szCs w:val="20"/>
        </w:rPr>
        <w:t>]</w:t>
      </w:r>
      <w:r>
        <w:rPr>
          <w:rFonts w:eastAsia="Times New Roman" w:cs="Calibri"/>
          <w:sz w:val="20"/>
          <w:szCs w:val="20"/>
        </w:rPr>
        <w:t xml:space="preserve"> </w:t>
      </w:r>
    </w:p>
    <w:p w:rsidR="000A1176" w:rsidRPr="00C2697C" w:rsidRDefault="000A1176" w:rsidP="000A1176">
      <w:pPr>
        <w:spacing w:after="0" w:line="240" w:lineRule="auto"/>
        <w:ind w:left="1080" w:firstLine="360"/>
        <w:rPr>
          <w:rFonts w:eastAsia="Times New Roman" w:cs="Calibri"/>
          <w:sz w:val="20"/>
          <w:szCs w:val="20"/>
        </w:rPr>
      </w:pPr>
      <w:r w:rsidRPr="007C2B0A">
        <w:rPr>
          <w:rFonts w:eastAsia="Times New Roman" w:cs="Calibri"/>
          <w:b/>
          <w:sz w:val="20"/>
          <w:szCs w:val="20"/>
        </w:rPr>
        <w:t>NOTE</w:t>
      </w:r>
      <w:r>
        <w:rPr>
          <w:rFonts w:eastAsia="Times New Roman" w:cs="Calibri"/>
          <w:sz w:val="20"/>
          <w:szCs w:val="20"/>
        </w:rPr>
        <w:t>: Medicare or Individual based on member’s policy, do NOT send Medicare and Individual concerns in the same email)</w:t>
      </w:r>
    </w:p>
    <w:p w:rsidR="000A1176" w:rsidRPr="00C2697C" w:rsidRDefault="000A1176" w:rsidP="000A1176">
      <w:pPr>
        <w:numPr>
          <w:ilvl w:val="0"/>
          <w:numId w:val="7"/>
        </w:numPr>
        <w:spacing w:after="0" w:line="240" w:lineRule="auto"/>
        <w:ind w:left="1080"/>
        <w:textAlignment w:val="center"/>
        <w:rPr>
          <w:rFonts w:eastAsia="Times New Roman" w:cs="Times New Roman"/>
          <w:sz w:val="20"/>
          <w:szCs w:val="20"/>
        </w:rPr>
      </w:pPr>
      <w:r w:rsidRPr="00C2697C">
        <w:rPr>
          <w:rFonts w:eastAsia="Times New Roman" w:cs="Calibri"/>
          <w:b/>
          <w:bCs/>
          <w:sz w:val="20"/>
          <w:szCs w:val="20"/>
        </w:rPr>
        <w:t xml:space="preserve">The </w:t>
      </w:r>
      <w:r w:rsidRPr="00C2697C">
        <w:rPr>
          <w:rFonts w:eastAsia="Times New Roman" w:cs="Calibri"/>
          <w:b/>
          <w:bCs/>
          <w:i/>
          <w:iCs/>
          <w:sz w:val="20"/>
          <w:szCs w:val="20"/>
        </w:rPr>
        <w:t>Body</w:t>
      </w:r>
      <w:r w:rsidRPr="00C2697C">
        <w:rPr>
          <w:rFonts w:eastAsia="Times New Roman" w:cs="Calibri"/>
          <w:b/>
          <w:bCs/>
          <w:sz w:val="20"/>
          <w:szCs w:val="20"/>
        </w:rPr>
        <w:t xml:space="preserve"> should include the following: </w:t>
      </w:r>
    </w:p>
    <w:p w:rsidR="000A1176" w:rsidRPr="00C2697C" w:rsidRDefault="000A1176" w:rsidP="000A1176">
      <w:pPr>
        <w:spacing w:after="0" w:line="240" w:lineRule="auto"/>
        <w:ind w:left="1080"/>
        <w:rPr>
          <w:rFonts w:eastAsia="Times New Roman" w:cs="Calibri"/>
          <w:sz w:val="20"/>
          <w:szCs w:val="20"/>
        </w:rPr>
      </w:pPr>
      <w:r w:rsidRPr="00C2697C">
        <w:rPr>
          <w:rFonts w:eastAsia="Times New Roman" w:cs="Calibri"/>
          <w:sz w:val="20"/>
          <w:szCs w:val="20"/>
        </w:rPr>
        <w:t> </w:t>
      </w:r>
      <w:r w:rsidRPr="00C2697C">
        <w:rPr>
          <w:rFonts w:eastAsia="Times New Roman" w:cs="Calibri"/>
          <w:sz w:val="20"/>
          <w:szCs w:val="20"/>
        </w:rPr>
        <w:tab/>
        <w:t xml:space="preserve">    </w:t>
      </w:r>
      <w:r w:rsidRPr="00C2697C">
        <w:rPr>
          <w:rFonts w:eastAsia="Times New Roman" w:cs="Calibri"/>
          <w:b/>
          <w:sz w:val="20"/>
          <w:szCs w:val="20"/>
        </w:rPr>
        <w:t>Agent Name</w:t>
      </w:r>
      <w:r w:rsidRPr="00C2697C">
        <w:rPr>
          <w:rFonts w:eastAsia="Times New Roman" w:cs="Calibri"/>
          <w:sz w:val="20"/>
          <w:szCs w:val="20"/>
        </w:rPr>
        <w:t xml:space="preserve">: </w:t>
      </w:r>
      <w:r w:rsidRPr="00C2697C">
        <w:rPr>
          <w:rFonts w:eastAsia="Times New Roman" w:cs="Calibri"/>
          <w:bCs/>
          <w:sz w:val="20"/>
          <w:szCs w:val="20"/>
        </w:rPr>
        <w:t>(</w:t>
      </w:r>
      <w:r w:rsidRPr="00C2697C">
        <w:rPr>
          <w:rFonts w:eastAsia="Times New Roman" w:cs="Calibri"/>
          <w:sz w:val="20"/>
          <w:szCs w:val="20"/>
        </w:rPr>
        <w:t>Required)</w:t>
      </w:r>
    </w:p>
    <w:p w:rsidR="000A1176" w:rsidRPr="00C2697C" w:rsidRDefault="000A1176" w:rsidP="000A1176">
      <w:pPr>
        <w:spacing w:after="0" w:line="240" w:lineRule="auto"/>
        <w:ind w:left="1080"/>
        <w:rPr>
          <w:rFonts w:eastAsia="Times New Roman" w:cs="Calibri"/>
          <w:sz w:val="20"/>
          <w:szCs w:val="20"/>
        </w:rPr>
      </w:pPr>
      <w:r w:rsidRPr="00C2697C">
        <w:rPr>
          <w:rFonts w:eastAsia="Times New Roman" w:cs="Calibri"/>
          <w:sz w:val="20"/>
          <w:szCs w:val="20"/>
        </w:rPr>
        <w:tab/>
        <w:t xml:space="preserve">    </w:t>
      </w:r>
      <w:r w:rsidRPr="00C2697C">
        <w:rPr>
          <w:rFonts w:eastAsia="Times New Roman" w:cs="Calibri"/>
          <w:b/>
          <w:sz w:val="20"/>
          <w:szCs w:val="20"/>
        </w:rPr>
        <w:t>Agent SAN</w:t>
      </w:r>
      <w:r w:rsidRPr="00C2697C">
        <w:rPr>
          <w:rFonts w:eastAsia="Times New Roman" w:cs="Calibri"/>
          <w:sz w:val="20"/>
          <w:szCs w:val="20"/>
        </w:rPr>
        <w:t xml:space="preserve">: </w:t>
      </w:r>
      <w:r w:rsidRPr="00C2697C">
        <w:rPr>
          <w:rFonts w:eastAsia="Times New Roman" w:cs="Calibri"/>
          <w:bCs/>
          <w:sz w:val="20"/>
          <w:szCs w:val="20"/>
        </w:rPr>
        <w:t>(</w:t>
      </w:r>
      <w:r w:rsidRPr="00C2697C">
        <w:rPr>
          <w:rFonts w:eastAsia="Times New Roman" w:cs="Calibri"/>
          <w:sz w:val="20"/>
          <w:szCs w:val="20"/>
        </w:rPr>
        <w:t>Required)</w:t>
      </w:r>
    </w:p>
    <w:p w:rsidR="000A1176" w:rsidRPr="00C2697C" w:rsidRDefault="000A1176" w:rsidP="000A1176">
      <w:pPr>
        <w:spacing w:after="0" w:line="240" w:lineRule="auto"/>
        <w:ind w:left="1620"/>
        <w:rPr>
          <w:rFonts w:eastAsia="Times New Roman" w:cs="Calibri"/>
          <w:sz w:val="20"/>
          <w:szCs w:val="20"/>
        </w:rPr>
      </w:pPr>
      <w:r w:rsidRPr="00C2697C">
        <w:rPr>
          <w:rFonts w:eastAsia="Times New Roman" w:cs="Calibri"/>
          <w:b/>
          <w:bCs/>
          <w:sz w:val="20"/>
          <w:szCs w:val="20"/>
        </w:rPr>
        <w:t xml:space="preserve">Member ID #: </w:t>
      </w:r>
      <w:r w:rsidRPr="00C2697C">
        <w:rPr>
          <w:rFonts w:eastAsia="Times New Roman" w:cs="Calibri"/>
          <w:bCs/>
          <w:sz w:val="20"/>
          <w:szCs w:val="20"/>
        </w:rPr>
        <w:t>(</w:t>
      </w:r>
      <w:r w:rsidRPr="00C2697C">
        <w:rPr>
          <w:rFonts w:eastAsia="Times New Roman" w:cs="Calibri"/>
          <w:sz w:val="20"/>
          <w:szCs w:val="20"/>
        </w:rPr>
        <w:t>Required)</w:t>
      </w:r>
    </w:p>
    <w:p w:rsidR="000A1176" w:rsidRPr="00C2697C" w:rsidRDefault="000A1176" w:rsidP="000A1176">
      <w:pPr>
        <w:spacing w:after="0" w:line="240" w:lineRule="auto"/>
        <w:ind w:left="1620"/>
        <w:rPr>
          <w:rFonts w:eastAsia="Times New Roman" w:cs="Calibri"/>
          <w:sz w:val="20"/>
          <w:szCs w:val="20"/>
        </w:rPr>
      </w:pPr>
      <w:r w:rsidRPr="00C2697C">
        <w:rPr>
          <w:rFonts w:eastAsia="Times New Roman" w:cs="Calibri"/>
          <w:b/>
          <w:bCs/>
          <w:sz w:val="20"/>
          <w:szCs w:val="20"/>
        </w:rPr>
        <w:t>Member Name in question:</w:t>
      </w:r>
      <w:r w:rsidRPr="00C2697C">
        <w:rPr>
          <w:rFonts w:eastAsia="Times New Roman" w:cs="Calibri"/>
          <w:sz w:val="20"/>
          <w:szCs w:val="20"/>
        </w:rPr>
        <w:t xml:space="preserve"> (Required)</w:t>
      </w:r>
    </w:p>
    <w:p w:rsidR="000A1176" w:rsidRPr="00C2697C" w:rsidRDefault="000A1176" w:rsidP="000A1176">
      <w:pPr>
        <w:spacing w:after="0" w:line="240" w:lineRule="auto"/>
        <w:ind w:left="1620"/>
        <w:rPr>
          <w:rFonts w:eastAsia="Times New Roman" w:cs="Calibri"/>
          <w:sz w:val="20"/>
          <w:szCs w:val="20"/>
        </w:rPr>
      </w:pPr>
      <w:r w:rsidRPr="00C2697C">
        <w:rPr>
          <w:rFonts w:eastAsia="Times New Roman" w:cs="Calibri"/>
          <w:b/>
          <w:bCs/>
          <w:sz w:val="20"/>
          <w:szCs w:val="20"/>
        </w:rPr>
        <w:t xml:space="preserve">Reference #: </w:t>
      </w:r>
      <w:r w:rsidRPr="00C2697C">
        <w:rPr>
          <w:rFonts w:eastAsia="Times New Roman" w:cs="Calibri"/>
          <w:bCs/>
          <w:sz w:val="20"/>
          <w:szCs w:val="20"/>
        </w:rPr>
        <w:t>(</w:t>
      </w:r>
      <w:r w:rsidRPr="00C2697C">
        <w:rPr>
          <w:rFonts w:eastAsia="Times New Roman" w:cs="Calibri"/>
          <w:sz w:val="20"/>
          <w:szCs w:val="20"/>
        </w:rPr>
        <w:t>If applicable)</w:t>
      </w:r>
    </w:p>
    <w:p w:rsidR="000A1176" w:rsidRPr="00C2697C" w:rsidRDefault="000A1176" w:rsidP="000A1176">
      <w:pPr>
        <w:spacing w:after="0" w:line="240" w:lineRule="auto"/>
        <w:ind w:left="1620"/>
        <w:rPr>
          <w:rFonts w:eastAsia="Times New Roman" w:cs="Calibri"/>
          <w:sz w:val="20"/>
          <w:szCs w:val="20"/>
        </w:rPr>
      </w:pPr>
      <w:r w:rsidRPr="00C2697C">
        <w:rPr>
          <w:rFonts w:eastAsia="Times New Roman" w:cs="Calibri"/>
          <w:b/>
          <w:bCs/>
          <w:sz w:val="20"/>
          <w:szCs w:val="20"/>
        </w:rPr>
        <w:t xml:space="preserve">Summary of issue: </w:t>
      </w:r>
      <w:r w:rsidRPr="00C2697C">
        <w:rPr>
          <w:rFonts w:eastAsia="Times New Roman" w:cs="Calibri"/>
          <w:sz w:val="20"/>
          <w:szCs w:val="20"/>
        </w:rPr>
        <w:t>(Required)</w:t>
      </w:r>
    </w:p>
    <w:p w:rsidR="000A1176" w:rsidRPr="00C2697C" w:rsidRDefault="000A1176" w:rsidP="000A1176">
      <w:pPr>
        <w:spacing w:after="0" w:line="240" w:lineRule="auto"/>
        <w:rPr>
          <w:rFonts w:eastAsia="Times New Roman" w:cs="Calibri"/>
          <w:bCs/>
          <w:sz w:val="20"/>
          <w:szCs w:val="20"/>
        </w:rPr>
      </w:pPr>
    </w:p>
    <w:p w:rsidR="000A1176" w:rsidRPr="00C2697C" w:rsidRDefault="000A1176" w:rsidP="000A1176">
      <w:pPr>
        <w:spacing w:after="0" w:line="240" w:lineRule="auto"/>
        <w:ind w:left="540"/>
        <w:rPr>
          <w:rFonts w:eastAsia="Times New Roman" w:cs="Calibri"/>
          <w:b/>
          <w:bCs/>
          <w:color w:val="AA005F"/>
          <w:sz w:val="20"/>
          <w:szCs w:val="20"/>
        </w:rPr>
      </w:pPr>
      <w:r w:rsidRPr="00C2697C">
        <w:rPr>
          <w:rFonts w:eastAsia="Times New Roman" w:cs="Calibri"/>
          <w:b/>
          <w:bCs/>
          <w:color w:val="AA005F"/>
          <w:sz w:val="20"/>
          <w:szCs w:val="20"/>
        </w:rPr>
        <w:t>Out of Scope</w:t>
      </w:r>
    </w:p>
    <w:p w:rsidR="000A1176" w:rsidRPr="00C2697C" w:rsidRDefault="000A1176" w:rsidP="000A1176">
      <w:pPr>
        <w:spacing w:after="0" w:line="240" w:lineRule="auto"/>
        <w:ind w:left="540"/>
        <w:rPr>
          <w:rFonts w:eastAsia="Times New Roman" w:cs="Calibri"/>
          <w:bCs/>
          <w:sz w:val="20"/>
          <w:szCs w:val="20"/>
        </w:rPr>
      </w:pPr>
      <w:r w:rsidRPr="00C2697C">
        <w:rPr>
          <w:rFonts w:eastAsia="Times New Roman" w:cs="Calibri"/>
          <w:bCs/>
          <w:sz w:val="20"/>
          <w:szCs w:val="20"/>
        </w:rPr>
        <w:t>For issues that are out of scope, you should receive a reply with guidance on where to obtain the requested information.</w:t>
      </w:r>
    </w:p>
    <w:p w:rsidR="000A1176" w:rsidRPr="00C2697C" w:rsidRDefault="000A1176" w:rsidP="000A1176">
      <w:pPr>
        <w:numPr>
          <w:ilvl w:val="0"/>
          <w:numId w:val="3"/>
        </w:numPr>
        <w:spacing w:after="0" w:line="240" w:lineRule="auto"/>
        <w:ind w:left="1080"/>
        <w:textAlignment w:val="center"/>
        <w:rPr>
          <w:rFonts w:eastAsia="Times New Roman" w:cs="Times New Roman"/>
          <w:sz w:val="20"/>
          <w:szCs w:val="20"/>
        </w:rPr>
      </w:pPr>
      <w:r w:rsidRPr="00C2697C">
        <w:rPr>
          <w:rFonts w:eastAsia="Times New Roman" w:cs="Calibri"/>
          <w:sz w:val="20"/>
          <w:szCs w:val="20"/>
        </w:rPr>
        <w:t>Issues from non HumanaOne/Medicare plans</w:t>
      </w:r>
    </w:p>
    <w:p w:rsidR="000A1176" w:rsidRPr="00C2697C" w:rsidRDefault="000A1176" w:rsidP="000A1176">
      <w:pPr>
        <w:numPr>
          <w:ilvl w:val="0"/>
          <w:numId w:val="3"/>
        </w:numPr>
        <w:spacing w:after="0" w:line="240" w:lineRule="auto"/>
        <w:ind w:left="1080"/>
        <w:textAlignment w:val="center"/>
        <w:rPr>
          <w:rFonts w:eastAsia="Times New Roman" w:cs="Times New Roman"/>
          <w:sz w:val="20"/>
          <w:szCs w:val="20"/>
        </w:rPr>
      </w:pPr>
      <w:r w:rsidRPr="00C2697C">
        <w:rPr>
          <w:rFonts w:eastAsia="Times New Roman" w:cs="Times New Roman"/>
          <w:sz w:val="20"/>
          <w:szCs w:val="20"/>
        </w:rPr>
        <w:t xml:space="preserve">Commission questions: </w:t>
      </w:r>
      <w:hyperlink r:id="rId9" w:tooltip="mailto:AgentSupport@humana.com" w:history="1">
        <w:r w:rsidRPr="00C2697C">
          <w:rPr>
            <w:rStyle w:val="Hyperlink"/>
            <w:color w:val="auto"/>
            <w:sz w:val="20"/>
            <w:szCs w:val="20"/>
            <w:bdr w:val="none" w:sz="0" w:space="0" w:color="auto" w:frame="1"/>
          </w:rPr>
          <w:t>AgentSupport@humana.com</w:t>
        </w:r>
      </w:hyperlink>
      <w:r w:rsidRPr="00C2697C">
        <w:rPr>
          <w:rFonts w:eastAsia="Times New Roman" w:cs="Times New Roman"/>
          <w:sz w:val="20"/>
          <w:szCs w:val="20"/>
        </w:rPr>
        <w:t xml:space="preserve"> </w:t>
      </w:r>
    </w:p>
    <w:p w:rsidR="000A1176" w:rsidRPr="00C2697C" w:rsidRDefault="000A1176" w:rsidP="000A1176">
      <w:pPr>
        <w:numPr>
          <w:ilvl w:val="0"/>
          <w:numId w:val="3"/>
        </w:numPr>
        <w:spacing w:after="0" w:line="240" w:lineRule="auto"/>
        <w:ind w:left="1080"/>
        <w:textAlignment w:val="center"/>
        <w:rPr>
          <w:rStyle w:val="Hyperlink"/>
          <w:rFonts w:eastAsia="Times New Roman" w:cs="Times New Roman"/>
          <w:color w:val="auto"/>
          <w:sz w:val="20"/>
          <w:szCs w:val="20"/>
          <w:u w:val="none"/>
        </w:rPr>
      </w:pPr>
      <w:r w:rsidRPr="00C2697C">
        <w:rPr>
          <w:rFonts w:eastAsia="Times New Roman" w:cs="Times New Roman"/>
          <w:sz w:val="20"/>
          <w:szCs w:val="20"/>
        </w:rPr>
        <w:t xml:space="preserve">AOR clarification, check status and changes: </w:t>
      </w:r>
      <w:hyperlink r:id="rId10" w:tooltip="mailto:AgentSupport@humana.com" w:history="1">
        <w:r w:rsidRPr="00C2697C">
          <w:rPr>
            <w:rStyle w:val="Hyperlink"/>
            <w:color w:val="auto"/>
            <w:sz w:val="20"/>
            <w:szCs w:val="20"/>
            <w:bdr w:val="none" w:sz="0" w:space="0" w:color="auto" w:frame="1"/>
          </w:rPr>
          <w:t>AgentSupport@humana.com</w:t>
        </w:r>
      </w:hyperlink>
    </w:p>
    <w:p w:rsidR="000A1176" w:rsidRPr="00C2697C" w:rsidRDefault="000A1176" w:rsidP="000A1176">
      <w:pPr>
        <w:numPr>
          <w:ilvl w:val="0"/>
          <w:numId w:val="4"/>
        </w:numPr>
        <w:spacing w:after="0" w:line="240" w:lineRule="auto"/>
        <w:ind w:left="1080"/>
        <w:textAlignment w:val="center"/>
        <w:rPr>
          <w:rFonts w:eastAsia="Times New Roman" w:cs="Times New Roman"/>
          <w:sz w:val="20"/>
          <w:szCs w:val="20"/>
        </w:rPr>
      </w:pPr>
      <w:r w:rsidRPr="00C2697C">
        <w:rPr>
          <w:rFonts w:eastAsia="Times New Roman" w:cs="Calibri"/>
          <w:sz w:val="20"/>
          <w:szCs w:val="20"/>
        </w:rPr>
        <w:t>SPAA Issues</w:t>
      </w:r>
      <w:r w:rsidRPr="00C2697C">
        <w:rPr>
          <w:rFonts w:eastAsia="Times New Roman" w:cs="Times New Roman"/>
          <w:sz w:val="20"/>
          <w:szCs w:val="20"/>
        </w:rPr>
        <w:t xml:space="preserve"> </w:t>
      </w:r>
    </w:p>
    <w:p w:rsidR="000A1176" w:rsidRPr="00C2697C" w:rsidRDefault="000A1176" w:rsidP="000A1176">
      <w:pPr>
        <w:numPr>
          <w:ilvl w:val="0"/>
          <w:numId w:val="4"/>
        </w:numPr>
        <w:spacing w:after="0" w:line="240" w:lineRule="auto"/>
        <w:ind w:left="1080"/>
        <w:textAlignment w:val="center"/>
        <w:rPr>
          <w:rFonts w:eastAsia="Times New Roman" w:cs="Times New Roman"/>
          <w:sz w:val="20"/>
          <w:szCs w:val="20"/>
        </w:rPr>
      </w:pPr>
      <w:r w:rsidRPr="00C2697C">
        <w:rPr>
          <w:rFonts w:eastAsia="Times New Roman" w:cs="Times New Roman"/>
          <w:sz w:val="20"/>
          <w:szCs w:val="20"/>
        </w:rPr>
        <w:t xml:space="preserve">Medicaid Issues </w:t>
      </w:r>
    </w:p>
    <w:p w:rsidR="00717CC5" w:rsidRDefault="00717CC5" w:rsidP="00334B05">
      <w:pPr>
        <w:spacing w:after="0" w:line="240" w:lineRule="auto"/>
      </w:pPr>
    </w:p>
    <w:p w:rsidR="00334B05" w:rsidRDefault="00334B05" w:rsidP="00334B05">
      <w:pPr>
        <w:spacing w:after="0" w:line="240" w:lineRule="auto"/>
      </w:pPr>
      <w:r>
        <w:lastRenderedPageBreak/>
        <w:t xml:space="preserve">Note: </w:t>
      </w:r>
    </w:p>
    <w:p w:rsidR="005A7BC9" w:rsidRDefault="00334B05" w:rsidP="00334B05">
      <w:pPr>
        <w:rPr>
          <w:sz w:val="20"/>
          <w:szCs w:val="20"/>
        </w:rPr>
      </w:pPr>
      <w:r w:rsidRPr="00C2697C">
        <w:rPr>
          <w:sz w:val="20"/>
          <w:szCs w:val="20"/>
        </w:rPr>
        <w:t xml:space="preserve">Automatic response: </w:t>
      </w:r>
    </w:p>
    <w:p w:rsidR="00334B05" w:rsidRPr="00C2697C" w:rsidRDefault="00334B05" w:rsidP="00334B05">
      <w:pPr>
        <w:rPr>
          <w:color w:val="FF0000"/>
          <w:sz w:val="20"/>
          <w:szCs w:val="20"/>
        </w:rPr>
      </w:pPr>
      <w:r w:rsidRPr="00C2697C">
        <w:rPr>
          <w:rFonts w:cs="Segoe UI"/>
          <w:color w:val="008080"/>
          <w:sz w:val="20"/>
          <w:szCs w:val="20"/>
        </w:rPr>
        <w:t xml:space="preserve"> </w:t>
      </w:r>
      <w:r w:rsidRPr="00C2697C">
        <w:rPr>
          <w:color w:val="FF0000"/>
          <w:sz w:val="20"/>
          <w:szCs w:val="20"/>
        </w:rPr>
        <w:t xml:space="preserve">“Thank you for using the </w:t>
      </w:r>
      <w:r w:rsidRPr="00C2697C">
        <w:rPr>
          <w:rFonts w:eastAsia="Times New Roman" w:cs="Calibri"/>
          <w:b/>
          <w:color w:val="FF0000"/>
          <w:sz w:val="20"/>
          <w:szCs w:val="20"/>
        </w:rPr>
        <w:t>Agent Retail Service Ops. Support</w:t>
      </w:r>
      <w:r w:rsidRPr="00C2697C">
        <w:rPr>
          <w:color w:val="FF0000"/>
          <w:sz w:val="20"/>
          <w:szCs w:val="20"/>
        </w:rPr>
        <w:t xml:space="preserve"> mailbox. Your email has been received and will be worked by one of our Customer Care Specialists. Once your issue has been worked, you will receive an email regarding your issue within 72 business hours. Follow-ups on your member issue will be received every five business days thereafter until the issue is resolved.  Please do not alter the subject line of any emails received from </w:t>
      </w:r>
      <w:r w:rsidRPr="00C2697C">
        <w:rPr>
          <w:rFonts w:eastAsia="Times New Roman" w:cs="Calibri"/>
          <w:b/>
          <w:color w:val="FF0000"/>
          <w:sz w:val="20"/>
          <w:szCs w:val="20"/>
        </w:rPr>
        <w:t xml:space="preserve">Agent Retail Service Ops. </w:t>
      </w:r>
      <w:proofErr w:type="gramStart"/>
      <w:r w:rsidRPr="00C2697C">
        <w:rPr>
          <w:rFonts w:eastAsia="Times New Roman" w:cs="Calibri"/>
          <w:b/>
          <w:color w:val="FF0000"/>
          <w:sz w:val="20"/>
          <w:szCs w:val="20"/>
        </w:rPr>
        <w:t>Support</w:t>
      </w:r>
      <w:r w:rsidRPr="00C2697C">
        <w:rPr>
          <w:color w:val="FF0000"/>
          <w:sz w:val="20"/>
          <w:szCs w:val="20"/>
        </w:rPr>
        <w:t>.</w:t>
      </w:r>
      <w:proofErr w:type="gramEnd"/>
      <w:r w:rsidRPr="00C2697C">
        <w:rPr>
          <w:color w:val="FF0000"/>
          <w:sz w:val="20"/>
          <w:szCs w:val="20"/>
        </w:rPr>
        <w:t>  By not altering the subject line, it will route your issue to the correct representative working your issue and allow us to resolve your issue in a timely manner.  Access to care and critical time sensitive issues needing immediate attention should be called in to Customer Service.  Our Customer Care Specialists will provide you with real time guidance and solution.   Our Call Center phone number for Individual is 1-800-833-6917 and Medicare is 1-800-457-4708</w:t>
      </w:r>
      <w:r w:rsidR="005D3B3A">
        <w:rPr>
          <w:color w:val="FF0000"/>
          <w:sz w:val="20"/>
          <w:szCs w:val="20"/>
        </w:rPr>
        <w:t>.</w:t>
      </w:r>
      <w:r w:rsidRPr="00C2697C">
        <w:rPr>
          <w:color w:val="FF0000"/>
          <w:sz w:val="20"/>
          <w:szCs w:val="20"/>
        </w:rPr>
        <w:t xml:space="preserve"> Thank you.”</w:t>
      </w:r>
    </w:p>
    <w:p w:rsidR="00334B05" w:rsidRDefault="00334B05" w:rsidP="00334B05">
      <w:pPr>
        <w:spacing w:after="0" w:line="240" w:lineRule="auto"/>
      </w:pPr>
    </w:p>
    <w:sectPr w:rsidR="00334B05" w:rsidSect="00B157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6D" w:rsidRDefault="0095096D" w:rsidP="00EF550A">
      <w:pPr>
        <w:spacing w:after="0" w:line="240" w:lineRule="auto"/>
      </w:pPr>
      <w:r>
        <w:separator/>
      </w:r>
    </w:p>
  </w:endnote>
  <w:endnote w:type="continuationSeparator" w:id="0">
    <w:p w:rsidR="0095096D" w:rsidRDefault="0095096D" w:rsidP="00EF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6D" w:rsidRDefault="0095096D" w:rsidP="00EF550A">
      <w:pPr>
        <w:spacing w:after="0" w:line="240" w:lineRule="auto"/>
      </w:pPr>
      <w:r>
        <w:separator/>
      </w:r>
    </w:p>
  </w:footnote>
  <w:footnote w:type="continuationSeparator" w:id="0">
    <w:p w:rsidR="0095096D" w:rsidRDefault="0095096D" w:rsidP="00EF5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829"/>
    <w:multiLevelType w:val="multilevel"/>
    <w:tmpl w:val="4628BC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EC1175"/>
    <w:multiLevelType w:val="multilevel"/>
    <w:tmpl w:val="BE56857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523303B"/>
    <w:multiLevelType w:val="multilevel"/>
    <w:tmpl w:val="282C92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ED00434"/>
    <w:multiLevelType w:val="hybridMultilevel"/>
    <w:tmpl w:val="E8DA8B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27E257E"/>
    <w:multiLevelType w:val="multilevel"/>
    <w:tmpl w:val="327E6D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AD61F8E"/>
    <w:multiLevelType w:val="hybridMultilevel"/>
    <w:tmpl w:val="668A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5677E"/>
    <w:multiLevelType w:val="multilevel"/>
    <w:tmpl w:val="46ACA8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53968D6"/>
    <w:multiLevelType w:val="multilevel"/>
    <w:tmpl w:val="3F367D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6A0189F"/>
    <w:multiLevelType w:val="multilevel"/>
    <w:tmpl w:val="970E8AA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7"/>
  </w:num>
  <w:num w:numId="4">
    <w:abstractNumId w:val="6"/>
  </w:num>
  <w:num w:numId="5">
    <w:abstractNumId w:val="8"/>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14"/>
    <w:rsid w:val="000A1176"/>
    <w:rsid w:val="00334B05"/>
    <w:rsid w:val="003E07B8"/>
    <w:rsid w:val="005A7BC9"/>
    <w:rsid w:val="005D3B3A"/>
    <w:rsid w:val="00717CC5"/>
    <w:rsid w:val="00735166"/>
    <w:rsid w:val="007F5C06"/>
    <w:rsid w:val="0095096D"/>
    <w:rsid w:val="00B15714"/>
    <w:rsid w:val="00EF550A"/>
    <w:rsid w:val="00F1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714"/>
    <w:rPr>
      <w:color w:val="0000FF"/>
      <w:u w:val="single"/>
    </w:rPr>
  </w:style>
  <w:style w:type="paragraph" w:styleId="ListParagraph">
    <w:name w:val="List Paragraph"/>
    <w:basedOn w:val="Normal"/>
    <w:uiPriority w:val="34"/>
    <w:qFormat/>
    <w:rsid w:val="00B15714"/>
    <w:pPr>
      <w:ind w:left="720"/>
      <w:contextualSpacing/>
    </w:pPr>
  </w:style>
  <w:style w:type="paragraph" w:styleId="Header">
    <w:name w:val="header"/>
    <w:basedOn w:val="Normal"/>
    <w:link w:val="HeaderChar"/>
    <w:uiPriority w:val="99"/>
    <w:unhideWhenUsed/>
    <w:rsid w:val="00EF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0A"/>
  </w:style>
  <w:style w:type="paragraph" w:styleId="Footer">
    <w:name w:val="footer"/>
    <w:basedOn w:val="Normal"/>
    <w:link w:val="FooterChar"/>
    <w:uiPriority w:val="99"/>
    <w:unhideWhenUsed/>
    <w:rsid w:val="00EF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714"/>
    <w:rPr>
      <w:color w:val="0000FF"/>
      <w:u w:val="single"/>
    </w:rPr>
  </w:style>
  <w:style w:type="paragraph" w:styleId="ListParagraph">
    <w:name w:val="List Paragraph"/>
    <w:basedOn w:val="Normal"/>
    <w:uiPriority w:val="34"/>
    <w:qFormat/>
    <w:rsid w:val="00B15714"/>
    <w:pPr>
      <w:ind w:left="720"/>
      <w:contextualSpacing/>
    </w:pPr>
  </w:style>
  <w:style w:type="paragraph" w:styleId="Header">
    <w:name w:val="header"/>
    <w:basedOn w:val="Normal"/>
    <w:link w:val="HeaderChar"/>
    <w:uiPriority w:val="99"/>
    <w:unhideWhenUsed/>
    <w:rsid w:val="00EF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0A"/>
  </w:style>
  <w:style w:type="paragraph" w:styleId="Footer">
    <w:name w:val="footer"/>
    <w:basedOn w:val="Normal"/>
    <w:link w:val="FooterChar"/>
    <w:uiPriority w:val="99"/>
    <w:unhideWhenUsed/>
    <w:rsid w:val="00EF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RSOS@huma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entSupport@humana.com" TargetMode="External"/><Relationship Id="rId4" Type="http://schemas.openxmlformats.org/officeDocument/2006/relationships/settings" Target="settings.xml"/><Relationship Id="rId9" Type="http://schemas.openxmlformats.org/officeDocument/2006/relationships/hyperlink" Target="mailto:AgentSupport@hum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Nennig</dc:creator>
  <cp:lastModifiedBy>Francesco Noto</cp:lastModifiedBy>
  <cp:revision>2</cp:revision>
  <dcterms:created xsi:type="dcterms:W3CDTF">2015-09-02T15:24:00Z</dcterms:created>
  <dcterms:modified xsi:type="dcterms:W3CDTF">2015-09-02T15:24:00Z</dcterms:modified>
</cp:coreProperties>
</file>